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ELS225</w:t>
      </w:r>
    </w:p>
    <w:p>
      <w:r>
        <w:drawing>
          <wp:inline distT="0" distB="0" distL="0" distR="0">
            <wp:extent cx="2952750" cy="2952750"/>
            <wp:effectExtent l="19050" t="0" r="0" b="0"/>
            <wp:docPr id="5" name="/ImageGen.ashx?image=/media/15022/ELS225.png&amp;Height=310&amp;Text=&amp;Align=center&amp;FontSize=7" descr=""/>
            <wp:cNvGraphicFramePr>
              <a:graphicFrameLocks noChangeAspect="1"/>
            </wp:cNvGraphicFramePr>
            <a:graphic>
              <a:graphicData uri="http://schemas.openxmlformats.org/drawingml/2006/picture">
                <pic:pic>
                  <pic:nvPicPr>
                    <pic:cNvPr id="2" name="/ImageGen.ashx?image=/media/15022/ELS225.png&amp;Height=310&amp;Text=&amp;Align=center&amp;FontSize=7" descr=""/>
                    <pic:cNvPicPr>
                      <a:picLocks noChangeAspect="1" noChangeArrowheads="1"/>
                    </pic:cNvPicPr>
                  </pic:nvPicPr>
                  <pic:blipFill>
                    <a:blip r:embed="Rf1e7e71ac4e24520"/>
                    <a:srcRect/>
                    <a:stretch>
                      <a:fillRect/>
                    </a:stretch>
                  </pic:blipFill>
                  <pic:spPr bwMode="auto">
                    <a:xfrm>
                      <a:off x="0" y="0"/>
                      <a:ext cx="2952750" cy="2952750"/>
                    </a:xfrm>
                    <a:prstGeom prst="rect">
                      <a:avLst/>
                    </a:prstGeom>
                  </pic:spPr>
                </pic:pic>
              </a:graphicData>
            </a:graphic>
          </wp:inline>
        </w:drawing>
      </w:r>
    </w:p>
    <w:p>
      <w:r>
        <w:t xml:space="preserve">700 Watt - 1050-1600 t/min.</w:t>
      </w:r>
      <w:r>
        <w:br/>
      </w:r>
      <w:r>
        <w:t xml:space="preserve">Op steel, incl. set schuurpap</w:t>
      </w:r>
    </w:p>
    <w:p>
      <w:r>
        <w:t xml:space="preserve">Roterende schuurmachine op steel, met softstartschakelaar met regelbaar toerental. Met de grote schuurschijf kunnen oneffenheden in gipsplaatnaden in wand en plafond eenvoudig glad gemaakt worden. Inclusief set schuurpapier, verpakt in stevige transporttas. </w:t>
      </w:r>
      <w:r>
        <w:t xml:space="preserve">Technische gegevens:</w:t>
      </w:r>
    </w:p>
    <w:tbl>
      <w:tblPr>
        <w:tblW w:w="auto" w:type="pct"/>
      </w:tblPr>
      <w:tblGrid>
        <w:gridCol/>
        <w:gridCol/>
      </w:tblGrid>
      <w:tr>
        <w:tc>
          <w:tcPr>
            <w:tcW w:w="150" w:type="dxa"/>
          </w:tcPr>
          <w:p>
            <w:r>
              <w:t xml:space="preserve">Artikelnummer</w:t>
            </w:r>
          </w:p>
        </w:tc>
        <w:tc>
          <w:tcPr/>
          <w:p>
            <w:r>
              <w:t xml:space="preserve">10.098.68</w:t>
            </w:r>
          </w:p>
        </w:tc>
      </w:tr>
      <w:tr>
        <w:tc>
          <w:tcPr/>
          <w:p>
            <w:r>
              <w:t xml:space="preserve">EAN code</w:t>
            </w:r>
          </w:p>
        </w:tc>
        <w:tc>
          <w:tcPr/>
          <w:p>
            <w:r>
              <w:t xml:space="preserve">4026851014207</w:t>
            </w:r>
          </w:p>
        </w:tc>
      </w:tr>
      <w:tr>
        <w:tc>
          <w:tcPr/>
          <w:p>
            <w:r>
              <w:t xml:space="preserve">Merk</w:t>
            </w:r>
          </w:p>
        </w:tc>
        <w:tc>
          <w:tcPr/>
          <w:p>
            <w:r>
              <w:t xml:space="preserve">Eibenstock</w:t>
            </w:r>
          </w:p>
        </w:tc>
      </w:tr>
      <w:tr>
        <w:tc>
          <w:tcPr/>
          <w:p>
            <w:r>
              <w:t xml:space="preserve">Vermogen</w:t>
            </w:r>
          </w:p>
        </w:tc>
        <w:tc>
          <w:tcPr/>
          <w:p>
            <w:r>
              <w:t xml:space="preserve">700 Watt</w:t>
            </w:r>
          </w:p>
        </w:tc>
      </w:tr>
      <w:tr>
        <w:tc>
          <w:tcPr/>
          <w:p>
            <w:r>
              <w:t xml:space="preserve">Spanning</w:t>
            </w:r>
          </w:p>
        </w:tc>
        <w:tc>
          <w:tcPr/>
          <w:p>
            <w:r>
              <w:t xml:space="preserve">230 V</w:t>
            </w:r>
          </w:p>
        </w:tc>
      </w:tr>
      <w:tr>
        <w:tc>
          <w:tcPr/>
          <w:p>
            <w:r>
              <w:t xml:space="preserve">Toerental</w:t>
            </w:r>
          </w:p>
        </w:tc>
        <w:tc>
          <w:tcPr/>
          <w:p>
            <w:r>
              <w:t xml:space="preserve">1.050 - 1.600 tr/min.</w:t>
            </w:r>
          </w:p>
        </w:tc>
      </w:tr>
      <w:tr>
        <w:tc>
          <w:tcPr/>
          <w:p>
            <w:r>
              <w:t xml:space="preserve">Aansluiting</w:t>
            </w:r>
          </w:p>
        </w:tc>
        <w:tc>
          <w:tcPr/>
          <w:p>
            <w:r>
              <w:t xml:space="preserve">M14 buitendraad</w:t>
            </w:r>
          </w:p>
        </w:tc>
      </w:tr>
      <w:tr>
        <w:tc>
          <w:tcPr/>
          <w:p>
            <w:r>
              <w:t xml:space="preserve">Schijfdiameter</w:t>
            </w:r>
          </w:p>
        </w:tc>
        <w:tc>
          <w:tcPr/>
          <w:p>
            <w:r>
              <w:t xml:space="preserve">225 mm</w:t>
            </w:r>
          </w:p>
        </w:tc>
      </w:tr>
      <w:tr>
        <w:tc>
          <w:tcPr/>
          <w:p>
            <w:r>
              <w:t xml:space="preserve">Gewicht</w:t>
            </w:r>
          </w:p>
        </w:tc>
        <w:tc>
          <w:tcPr/>
          <w:p>
            <w:r>
              <w:t xml:space="preserve">4,9 kg</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f1e7e71ac4e24520"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