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11015</w:t>
      </w:r>
    </w:p>
    <w:p>
      <w:r>
        <w:drawing>
          <wp:inline distT="0" distB="0" distL="0" distR="0">
            <wp:extent cx="1724025" cy="2952750"/>
            <wp:effectExtent l="19050" t="0" r="0" b="0"/>
            <wp:docPr id="5" name="/ImageGen.ashx?image=/media/143211/11015.jpg&amp;Height=310&amp;Text=&amp;Align=center&amp;FontSize=7" descr=""/>
            <wp:cNvGraphicFramePr>
              <a:graphicFrameLocks noChangeAspect="1"/>
            </wp:cNvGraphicFramePr>
            <a:graphic>
              <a:graphicData uri="http://schemas.openxmlformats.org/drawingml/2006/picture">
                <pic:pic>
                  <pic:nvPicPr>
                    <pic:cNvPr id="2" name="/ImageGen.ashx?image=/media/143211/11015.jpg&amp;Height=310&amp;Text=&amp;Align=center&amp;FontSize=7" descr=""/>
                    <pic:cNvPicPr>
                      <a:picLocks noChangeAspect="1" noChangeArrowheads="1"/>
                    </pic:cNvPicPr>
                  </pic:nvPicPr>
                  <pic:blipFill>
                    <a:blip r:embed="Rda1d696d7cdd495a"/>
                    <a:srcRect/>
                    <a:stretch>
                      <a:fillRect/>
                    </a:stretch>
                  </pic:blipFill>
                  <pic:spPr bwMode="auto">
                    <a:xfrm>
                      <a:off x="0" y="0"/>
                      <a:ext cx="1724025" cy="2952750"/>
                    </a:xfrm>
                    <a:prstGeom prst="rect">
                      <a:avLst/>
                    </a:prstGeom>
                  </pic:spPr>
                </pic:pic>
              </a:graphicData>
            </a:graphic>
          </wp:inline>
        </w:drawing>
      </w:r>
    </w:p>
    <w:p>
      <w:pPr>
        <w:pStyle w:val="heading 2"/>
      </w:pPr>
      <w:r>
        <w:t xml:space="preserve">Garde model H</w:t>
      </w:r>
    </w:p>
    <w:p>
      <w:r>
        <w:t xml:space="preserve">rond 6mm - korf 60 mm</w:t>
      </w:r>
      <w:r>
        <w:br/>
      </w:r>
      <w:r>
        <w:t xml:space="preserve">lengte 300 mm</w:t>
      </w:r>
    </w:p>
    <w:p>
      <w:r>
        <w:t xml:space="preserve">Kleine garde met cylindrische aansluiting en kunststof schoep voor het snel mengen van kleine hoeveelheden verf, latex, plaksel etc. Het te mengen materiaal wordt door deze garde naar boven gedrukt. Door de kleine vorm is deze garde uitermate geschikt voor gebruik in een blik. </w:t>
      </w:r>
      <w:r>
        <w:t xml:space="preserve">Technische gegevens:</w:t>
      </w:r>
    </w:p>
    <w:tbl>
      <w:tblPr>
        <w:tblW w:w="auto" w:type="pct"/>
      </w:tblPr>
      <w:tblGrid>
        <w:gridCol/>
        <w:gridCol/>
      </w:tblGrid>
      <w:tr>
        <w:tc>
          <w:tcPr>
            <w:tcW w:w="150" w:type="dxa"/>
          </w:tcPr>
          <w:p>
            <w:r>
              <w:t xml:space="preserve">Artikelnummer</w:t>
            </w:r>
          </w:p>
        </w:tc>
        <w:tc>
          <w:tcPr/>
          <w:p>
            <w:r>
              <w:t xml:space="preserve">11.015</w:t>
            </w:r>
          </w:p>
        </w:tc>
      </w:tr>
      <w:tr>
        <w:tc>
          <w:tcPr/>
          <w:p>
            <w:r>
              <w:t xml:space="preserve">EAN code</w:t>
            </w:r>
          </w:p>
        </w:tc>
        <w:tc>
          <w:tcPr/>
          <w:p>
            <w:r>
              <w:t xml:space="preserve">8713265004721</w:t>
            </w:r>
          </w:p>
        </w:tc>
      </w:tr>
      <w:tr>
        <w:tc>
          <w:tcPr/>
          <w:p>
            <w:r>
              <w:t xml:space="preserve">Merk</w:t>
            </w:r>
          </w:p>
        </w:tc>
        <w:tc>
          <w:tcPr/>
          <w:p>
            <w:r>
              <w:t xml:space="preserve">Swinko</w:t>
            </w:r>
          </w:p>
        </w:tc>
      </w:tr>
      <w:tr>
        <w:tc>
          <w:tcPr/>
          <w:p>
            <w:r>
              <w:t xml:space="preserve">Materiaal</w:t>
            </w:r>
          </w:p>
        </w:tc>
        <w:tc>
          <w:tcPr/>
          <w:p>
            <w:r>
              <w:t xml:space="preserve">verzinkt staal met kunststof schoep</w:t>
            </w:r>
          </w:p>
        </w:tc>
      </w:tr>
      <w:tr>
        <w:tc>
          <w:tcPr/>
          <w:p>
            <w:r>
              <w:t xml:space="preserve">Lengte totaal</w:t>
            </w:r>
          </w:p>
        </w:tc>
        <w:tc>
          <w:tcPr/>
          <w:p>
            <w:r>
              <w:t xml:space="preserve">300 mm</w:t>
            </w:r>
          </w:p>
        </w:tc>
      </w:tr>
      <w:tr>
        <w:tc>
          <w:tcPr/>
          <w:p>
            <w:r>
              <w:t xml:space="preserve">Diameter mengkorf</w:t>
            </w:r>
          </w:p>
        </w:tc>
        <w:tc>
          <w:tcPr/>
          <w:p>
            <w:r>
              <w:t xml:space="preserve">40 mm</w:t>
            </w:r>
          </w:p>
        </w:tc>
      </w:tr>
      <w:tr>
        <w:tc>
          <w:tcPr/>
          <w:p>
            <w:r>
              <w:t xml:space="preserve">Aansluiting</w:t>
            </w:r>
          </w:p>
        </w:tc>
        <w:tc>
          <w:tcPr/>
          <w:p>
            <w:r>
              <w:t xml:space="preserve">cylindrisch 6mm</w:t>
            </w:r>
          </w:p>
        </w:tc>
      </w:tr>
      <w:tr>
        <w:tc>
          <w:tcPr/>
          <w:p>
            <w:r>
              <w:t xml:space="preserve">Mengcapaciteit</w:t>
            </w:r>
          </w:p>
        </w:tc>
        <w:tc>
          <w:tcPr/>
          <w:p>
            <w:r>
              <w:t xml:space="preserve">1-5 liter</w:t>
            </w:r>
          </w:p>
        </w:tc>
      </w:tr>
      <w:tr>
        <w:tc>
          <w:tcPr/>
          <w:p>
            <w:r>
              <w:t xml:space="preserve">Geschikt voor</w:t>
            </w:r>
          </w:p>
        </w:tc>
        <w:tc>
          <w:tcPr/>
          <w:p>
            <w:r>
              <w:t xml:space="preserve">Lakken, (muur)verven, lijmen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a1d696d7cdd495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