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FT24</w:t>
      </w:r>
    </w:p>
    <w:p>
      <w:r>
        <w:drawing>
          <wp:inline distT="0" distB="0" distL="0" distR="0">
            <wp:extent cx="2990850" cy="2952750"/>
            <wp:effectExtent l="19050" t="0" r="0" b="0"/>
            <wp:docPr id="5" name="/ImageGen.ashx?image=/media/191003/ft2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3/ft2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182b43162bf40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FT24  A24P-BF26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202460</w:t>
            </w:r>
          </w:p>
        </w:tc>
      </w:tr>
      <w:tr>
        <w:tc>
          <w:tcPr/>
          <w:p>
            <w:r>
              <w:t xml:space="preserve">180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201048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201055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FTK24  A24P-BF34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201064</w:t>
            </w:r>
          </w:p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201070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201079</w:t>
            </w:r>
          </w:p>
        </w:tc>
      </w:tr>
    </w:tbl>
    <w:p>
      <w:r>
        <w:t xml:space="preserve">Toepassing: NF-metalen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182b43162bf403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