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Jumbo Speed</w:t>
      </w:r>
    </w:p>
    <w:p>
      <w:r>
        <w:drawing>
          <wp:inline distT="0" distB="0" distL="0" distR="0">
            <wp:extent cx="2952750" cy="2952750"/>
            <wp:effectExtent l="19050" t="0" r="0" b="0"/>
            <wp:docPr id="5" name="/ImageGen.ashx?image=/media/191024/jumbo-speed.gif&amp;Height=310&amp;Text=&amp;Align=center&amp;FontSize=7" descr=""/>
            <wp:cNvGraphicFramePr>
              <a:graphicFrameLocks noChangeAspect="1"/>
            </wp:cNvGraphicFramePr>
            <a:graphic>
              <a:graphicData uri="http://schemas.openxmlformats.org/drawingml/2006/picture">
                <pic:pic>
                  <pic:nvPicPr>
                    <pic:cNvPr id="2" name="/ImageGen.ashx?image=/media/191024/jumbo-speed.gif&amp;Height=310&amp;Text=&amp;Align=center&amp;FontSize=7" descr=""/>
                    <pic:cNvPicPr>
                      <a:picLocks noChangeAspect="1" noChangeArrowheads="1"/>
                    </pic:cNvPicPr>
                  </pic:nvPicPr>
                  <pic:blipFill>
                    <a:blip r:embed="Rc4ee757d840f4a9b"/>
                    <a:srcRect/>
                    <a:stretch>
                      <a:fillRect/>
                    </a:stretch>
                  </pic:blipFill>
                  <pic:spPr bwMode="auto">
                    <a:xfrm>
                      <a:off x="0" y="0"/>
                      <a:ext cx="2952750" cy="2952750"/>
                    </a:xfrm>
                    <a:prstGeom prst="rect">
                      <a:avLst/>
                    </a:prstGeom>
                  </pic:spPr>
                </pic:pic>
              </a:graphicData>
            </a:graphic>
          </wp:inline>
        </w:drawing>
      </w:r>
    </w:p>
    <w:p>
      <w:r>
        <w:t xml:space="preserve">Lamellenslijpschijven zijn slechts beperkt geschikt voor het bewerken van aluminium. Een kleine truc helpt om toch goede resultaten te behalen: siliconenvrije slijpspray of slijpvet voorkomt het dichtlopen van lamellenslijpschijven.</w:t>
      </w:r>
    </w:p>
    <w:p>
      <w:r>
        <w:t xml:space="preserve">Snel en agressief slijpen met een hoog verspanend vermogen door het grote contactoppervlak van de extra lange lamellen. Robuust bij het afwerken van randen. Door keramische korrel bijzonder  goed geschikt voor veredeld staal, gebrande oppervlakten en titanium.</w:t>
      </w:r>
    </w:p>
    <w:tbl>
      <w:tblPr>
        <w:tblBorders>
          <w:top w:val="single"/>
          <w:left w:val="single"/>
          <w:right w:val="single"/>
          <w:bottom w:val="single"/>
          <w:insideH w:val="single"/>
          <w:insideV w:val="single"/>
        </w:tblBorders>
        <w:tblW w:w="5000" w:type="pct"/>
        <w:tblCellSpacing w:w="0" w:type="dxa"/>
      </w:tblPr>
      <w:tblGrid>
        <w:gridCol/>
      </w:tblGrid>
      <w:tr>
        <w:tc>
          <w:tcPr>
            <w:gridSpan w:val="5"/>
            <w:rStyle w:val="Koptekst"/>
            <w:rStyle w:val="Koptekst"/>
          </w:tcPr>
          <w:p>
            <w:r>
              <w:rPr>
                <w:rStyle w:val="Koptekst"/>
              </w:rPr>
              <w:t xml:space="preserve">JUMBO SPEED   </w:t>
            </w:r>
          </w:p>
        </w:tc>
      </w:tr>
      <w:tr>
        <w:tc>
          <w:tcPr>
            <w:rStyle w:val="Koptekst"/>
            <w:rStyle w:val="Koptekst"/>
          </w:tcPr>
          <w:p/>
        </w:tc>
        <w:tc>
          <w:tcPr>
            <w:rStyle w:val="Koptekst"/>
            <w:rStyle w:val="Koptekst"/>
          </w:tcPr>
          <w:p/>
        </w:tc>
        <w:tc>
          <w:tcPr>
            <w:rStyle w:val="Koptekst"/>
            <w:rStyle w:val="Koptekst"/>
          </w:tcPr>
          <w:p/>
        </w:tc>
        <w:tc>
          <w:tcPr>
            <w:rStyle w:val="Koptekst"/>
            <w:rStyle w:val="Koptekst"/>
          </w:tcPr>
          <w:p/>
        </w:tc>
        <w:tc>
          <w:tcPr>
            <w:rStyle w:val="Koptekst"/>
            <w:rStyle w:val="Koptekst"/>
          </w:tcPr>
          <w:p/>
        </w:tc>
      </w:tr>
      <w:tr>
        <w:tc>
          <w:tcPr/>
          <w:p>
            <w:r>
              <w:t xml:space="preserve">115 x 22,23</w:t>
            </w:r>
          </w:p>
        </w:tc>
        <w:tc>
          <w:tcPr/>
          <w:p>
            <w:r>
              <w:t xml:space="preserve">13285</w:t>
            </w:r>
          </w:p>
        </w:tc>
        <w:tc>
          <w:tcPr/>
          <w:p>
            <w:r>
              <w:t xml:space="preserve">40</w:t>
            </w:r>
          </w:p>
        </w:tc>
        <w:tc>
          <w:tcPr/>
          <w:p>
            <w:r>
              <w:t xml:space="preserve">10</w:t>
            </w:r>
          </w:p>
        </w:tc>
        <w:tc>
          <w:tcPr/>
          <w:p>
            <w:r>
              <w:t xml:space="preserve">208743</w:t>
            </w:r>
          </w:p>
        </w:tc>
      </w:tr>
      <w:tr>
        <w:tc>
          <w:tcPr/>
          <w:p>
            <w:r>
              <w:t xml:space="preserve">115 x 22,23</w:t>
            </w:r>
          </w:p>
        </w:tc>
        <w:tc>
          <w:tcPr/>
          <w:p>
            <w:r>
              <w:t xml:space="preserve">13285</w:t>
            </w:r>
          </w:p>
        </w:tc>
        <w:tc>
          <w:tcPr/>
          <w:p>
            <w:r>
              <w:t xml:space="preserve">60</w:t>
            </w:r>
          </w:p>
        </w:tc>
        <w:tc>
          <w:tcPr/>
          <w:p>
            <w:r>
              <w:t xml:space="preserve">10</w:t>
            </w:r>
          </w:p>
        </w:tc>
        <w:tc>
          <w:tcPr/>
          <w:p>
            <w:r>
              <w:t xml:space="preserve">208744</w:t>
            </w:r>
          </w:p>
        </w:tc>
      </w:tr>
      <w:tr>
        <w:tc>
          <w:tcPr/>
          <w:p>
            <w:r>
              <w:t xml:space="preserve">115 x 22,23</w:t>
            </w:r>
          </w:p>
        </w:tc>
        <w:tc>
          <w:tcPr/>
          <w:p>
            <w:r>
              <w:t xml:space="preserve">13285</w:t>
            </w:r>
          </w:p>
        </w:tc>
        <w:tc>
          <w:tcPr/>
          <w:p>
            <w:r>
              <w:t xml:space="preserve">80</w:t>
            </w:r>
          </w:p>
        </w:tc>
        <w:tc>
          <w:tcPr/>
          <w:p>
            <w:r>
              <w:t xml:space="preserve">10</w:t>
            </w:r>
          </w:p>
        </w:tc>
        <w:tc>
          <w:tcPr/>
          <w:p>
            <w:r>
              <w:t xml:space="preserve">208745</w:t>
            </w:r>
          </w:p>
        </w:tc>
      </w:tr>
      <w:tr>
        <w:tc>
          <w:tcPr/>
          <w:p>
            <w:r>
              <w:t xml:space="preserve">125 x 22,23</w:t>
            </w:r>
          </w:p>
        </w:tc>
        <w:tc>
          <w:tcPr/>
          <w:p>
            <w:r>
              <w:t xml:space="preserve">12200</w:t>
            </w:r>
          </w:p>
        </w:tc>
        <w:tc>
          <w:tcPr/>
          <w:p>
            <w:r>
              <w:t xml:space="preserve">40</w:t>
            </w:r>
          </w:p>
        </w:tc>
        <w:tc>
          <w:tcPr/>
          <w:p>
            <w:r>
              <w:t xml:space="preserve">10</w:t>
            </w:r>
          </w:p>
        </w:tc>
        <w:tc>
          <w:tcPr/>
          <w:p>
            <w:r>
              <w:t xml:space="preserve">208746</w:t>
            </w:r>
          </w:p>
        </w:tc>
      </w:tr>
      <w:tr>
        <w:tc>
          <w:tcPr/>
          <w:p>
            <w:r>
              <w:t xml:space="preserve">125 x 22,23</w:t>
            </w:r>
          </w:p>
        </w:tc>
        <w:tc>
          <w:tcPr/>
          <w:p>
            <w:r>
              <w:t xml:space="preserve">12200</w:t>
            </w:r>
          </w:p>
        </w:tc>
        <w:tc>
          <w:tcPr/>
          <w:p>
            <w:r>
              <w:t xml:space="preserve">60</w:t>
            </w:r>
          </w:p>
        </w:tc>
        <w:tc>
          <w:tcPr/>
          <w:p>
            <w:r>
              <w:t xml:space="preserve">10</w:t>
            </w:r>
          </w:p>
        </w:tc>
        <w:tc>
          <w:tcPr/>
          <w:p>
            <w:r>
              <w:t xml:space="preserve">208747</w:t>
            </w:r>
          </w:p>
        </w:tc>
      </w:tr>
      <w:tr>
        <w:tc>
          <w:tcPr/>
          <w:p>
            <w:r>
              <w:t xml:space="preserve">125 x 22,23</w:t>
            </w:r>
          </w:p>
        </w:tc>
        <w:tc>
          <w:tcPr/>
          <w:p>
            <w:r>
              <w:t xml:space="preserve">12200</w:t>
            </w:r>
          </w:p>
        </w:tc>
        <w:tc>
          <w:tcPr/>
          <w:p>
            <w:r>
              <w:t xml:space="preserve">80</w:t>
            </w:r>
          </w:p>
        </w:tc>
        <w:tc>
          <w:tcPr/>
          <w:p>
            <w:r>
              <w:t xml:space="preserve">10</w:t>
            </w:r>
          </w:p>
        </w:tc>
        <w:tc>
          <w:tcPr/>
          <w:p>
            <w:r>
              <w:t xml:space="preserve">208748</w:t>
            </w:r>
          </w:p>
        </w:tc>
      </w:tr>
    </w:tbl>
    <w:p>
      <w:r>
        <w:t xml:space="preserve">Toepassing: RVS</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gif" Id="Rc4ee757d840f4a9b"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