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Stempeladapter</w:t>
      </w:r>
    </w:p>
    <w:p>
      <w:r>
        <w:drawing>
          <wp:inline distT="0" distB="0" distL="0" distR="0">
            <wp:extent cx="3295650" cy="2952750"/>
            <wp:effectExtent l="19050" t="0" r="0" b="0"/>
            <wp:docPr id="5" name="/ImageGen.ashx?image=/media/66047/stempeladap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047/stempeladap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e9a26cdb8a45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bevestigen van de waterafzuigunit RVS.</w:t>
      </w:r>
    </w:p>
    <w:p>
      <w:r>
        <w:t xml:space="preserve">Verkrijgbaar in de maten:</w:t>
      </w:r>
      <w:r>
        <w:br/>
      </w:r>
      <w:r>
        <w:t xml:space="preserve">30x30</w:t>
      </w:r>
      <w:r>
        <w:br/>
      </w:r>
      <w:r>
        <w:t xml:space="preserve">40x40</w:t>
      </w:r>
      <w:r>
        <w:br/>
      </w:r>
      <w:r>
        <w:t xml:space="preserve">40x50</w:t>
      </w:r>
      <w:r>
        <w:br/>
      </w:r>
      <w:r>
        <w:t xml:space="preserve">50x50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7e9a26cdb8a458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