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5900c</w:t>
      </w:r>
    </w:p>
    <w:p>
      <w:r>
        <w:drawing>
          <wp:inline distT="0" distB="0" distL="0" distR="0">
            <wp:extent cx="1466850" cy="2952750"/>
            <wp:effectExtent l="19050" t="0" r="0" b="0"/>
            <wp:docPr id="5" name="/ImageGen.ashx?image=/media/397392/dc-5900c.jpg&amp;Height=310&amp;Text=&amp;Align=center&amp;FontSize=7" descr=""/>
            <wp:cNvGraphicFramePr>
              <a:graphicFrameLocks noChangeAspect="1"/>
            </wp:cNvGraphicFramePr>
            <a:graphic>
              <a:graphicData uri="http://schemas.openxmlformats.org/drawingml/2006/picture">
                <pic:pic>
                  <pic:nvPicPr>
                    <pic:cNvPr id="2" name="/ImageGen.ashx?image=/media/397392/dc-5900c.jpg&amp;Height=310&amp;Text=&amp;Align=center&amp;FontSize=7" descr=""/>
                    <pic:cNvPicPr>
                      <a:picLocks noChangeAspect="1" noChangeArrowheads="1"/>
                    </pic:cNvPicPr>
                  </pic:nvPicPr>
                  <pic:blipFill>
                    <a:blip r:embed="R0ab5ab05963a427e"/>
                    <a:srcRect/>
                    <a:stretch>
                      <a:fillRect/>
                    </a:stretch>
                  </pic:blipFill>
                  <pic:spPr bwMode="auto">
                    <a:xfrm>
                      <a:off x="0" y="0"/>
                      <a:ext cx="1466850" cy="2952750"/>
                    </a:xfrm>
                    <a:prstGeom prst="rect">
                      <a:avLst/>
                    </a:prstGeom>
                  </pic:spPr>
                </pic:pic>
              </a:graphicData>
            </a:graphic>
          </wp:inline>
        </w:drawing>
      </w:r>
    </w:p>
    <w:p>
      <w:r>
        <w:rPr>
          <w:b/>
        </w:rPr>
        <w:t xml:space="preserve">DC 5900c mobiele stofafscheider met kunststofzak</w:t>
      </w:r>
    </w:p>
    <w:p>
      <w:r>
        <w:t xml:space="preserve">Krachtige mobiele stofafscheider geschikt voor industriële schoonmaakwerkzaamheden in de bouw, bronafzuiging op handgereedschappen, lasdampafzuiging, centrale afzuiging en afzuiging van gezondheidsgevaarlijke stoffen.</w:t>
      </w:r>
    </w:p>
    <w:p>
      <w:r>
        <w:t xml:space="preserve">De unit is voorzien van twee grote vaste wielen en twee zwenkwielen. De DC 5900C is uitgerust met een 400V (4kW of 9,2kW) zijkanaalpomp voor het bereiken van een hoge onderdruk en grote luchtverplaatsing.</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wordt, indien aanwezig, afgescheiden met behulp van een Hepa H13 filter met een stof afscheidingsrendement van 99,995%.</w:t>
      </w:r>
    </w:p>
    <w:p>
      <w:r>
        <w:t xml:space="preserve">Het patroonfilter kan semi-automatisch worden gereinigd middels het reverse-pulse systeem. De conische vorm van het filter en deze zeer effectieve reinigingsmethode garanderen een lange filterstandtijd en langdurige maximale zuigkracht. Het afgescheiden materiaal wordt verzameld in een kunststof zak onder de unit. De zak en de filters kunnen stofvrij gewisseld worden. Verder is het mogelijk om de cycloon te kantelen, waardoor het gemakkelijk is om de filters te wisselen en de unit te verplaatsen.</w:t>
      </w:r>
    </w:p>
    <w:p>
      <w:r>
        <w:t xml:space="preserve">De DC 5900 is leverbaar in 7 uitvoeringen:</w:t>
      </w:r>
      <w:r>
        <w:br/>
      </w:r>
      <w:r>
        <w:t xml:space="preserve">DC 5900C 4 kW, DC 5900C 9,2 kW, DC 5900A 4 kW, DC 5900A 9,2 kW, DC 5900L 4 kW, DC 5900L 9,2 kW en DC 5900PTFE.</w:t>
      </w:r>
      <w:r>
        <w:br/>
      </w:r>
      <w:r>
        <w:t xml:space="preserve">Voor de overige uitvoeringen bekijk de Brochure Dustcontrol DC 5900.</w:t>
      </w:r>
    </w:p>
    <w:tbl>
      <w:tblPr>
        <w:tblW w:w="auto" w:type="pct"/>
      </w:tblPr>
      <w:tblGrid>
        <w:gridCol/>
        <w:gridCol/>
        <w:gridCol/>
      </w:tblGrid>
      <w:tr>
        <w:tc>
          <w:tcPr/>
          <w:p>
            <w:r>
              <w:rPr>
                <w:b/>
              </w:rPr>
              <w:t xml:space="preserve">Specificaties</w:t>
            </w:r>
          </w:p>
        </w:tc>
        <w:tc>
          <w:tcPr/>
          <w:p>
            <w:r>
              <w:rPr>
                <w:b/>
              </w:rPr>
              <w:t xml:space="preserve">DC 5900c, 4 kW     </w:t>
            </w:r>
          </w:p>
        </w:tc>
        <w:tc>
          <w:tcPr/>
          <w:p>
            <w:r>
              <w:rPr>
                <w:b/>
              </w:rPr>
              <w:t xml:space="preserve">DC 5900c, 9,2 kW</w:t>
            </w:r>
          </w:p>
        </w:tc>
      </w:tr>
      <w:tr>
        <w:tc>
          <w:tcPr/>
          <w:p>
            <w:r>
              <w:t xml:space="preserve">HxBxL mm</w:t>
            </w:r>
          </w:p>
        </w:tc>
        <w:tc>
          <w:tcPr/>
          <w:p>
            <w:r>
              <w:t xml:space="preserve">194 x 78 x 116</w:t>
            </w:r>
          </w:p>
        </w:tc>
        <w:tc>
          <w:tcPr/>
          <w:p>
            <w:r>
              <w:t xml:space="preserve">194 x 78 x 116</w:t>
            </w:r>
          </w:p>
        </w:tc>
      </w:tr>
      <w:tr>
        <w:tc>
          <w:tcPr/>
          <w:p>
            <w:r>
              <w:t xml:space="preserve">Massa</w:t>
            </w:r>
          </w:p>
        </w:tc>
        <w:tc>
          <w:tcPr/>
          <w:p>
            <w:r>
              <w:t xml:space="preserve">170 kg</w:t>
            </w:r>
          </w:p>
        </w:tc>
        <w:tc>
          <w:tcPr/>
          <w:p>
            <w:r>
              <w:t xml:space="preserve">210 kg</w:t>
            </w:r>
          </w:p>
        </w:tc>
      </w:tr>
      <w:tr>
        <w:tc>
          <w:tcPr/>
          <w:p>
            <w:r>
              <w:t xml:space="preserve">Inlaat</w:t>
            </w:r>
          </w:p>
        </w:tc>
        <w:tc>
          <w:tcPr/>
          <w:p>
            <w:r>
              <w:t xml:space="preserve">76 mm</w:t>
            </w:r>
          </w:p>
        </w:tc>
        <w:tc>
          <w:tcPr/>
          <w:p>
            <w:r>
              <w:t xml:space="preserve">108 mm</w:t>
            </w:r>
          </w:p>
        </w:tc>
      </w:tr>
      <w:tr>
        <w:tc>
          <w:tcPr/>
          <w:p>
            <w:r>
              <w:t xml:space="preserve">Max. luchtstroom</w:t>
            </w:r>
          </w:p>
        </w:tc>
        <w:tc>
          <w:tcPr/>
          <w:p>
            <w:r>
              <w:t xml:space="preserve">500 m³/uur</w:t>
            </w:r>
          </w:p>
        </w:tc>
        <w:tc>
          <w:tcPr/>
          <w:p>
            <w:r>
              <w:t xml:space="preserve">800 m³/uur</w:t>
            </w:r>
          </w:p>
        </w:tc>
      </w:tr>
      <w:tr>
        <w:tc>
          <w:tcPr/>
          <w:p>
            <w:r>
              <w:t xml:space="preserve">Max onderdruk</w:t>
            </w:r>
          </w:p>
        </w:tc>
        <w:tc>
          <w:tcPr/>
          <w:p>
            <w:r>
              <w:t xml:space="preserve">28 kPa</w:t>
            </w:r>
          </w:p>
        </w:tc>
        <w:tc>
          <w:tcPr/>
          <w:p>
            <w:r>
              <w:t xml:space="preserve">28 kPa</w:t>
            </w:r>
          </w:p>
        </w:tc>
      </w:tr>
      <w:tr>
        <w:tc>
          <w:tcPr/>
          <w:p>
            <w:r>
              <w:t xml:space="preserve">Vermogen</w:t>
            </w:r>
          </w:p>
        </w:tc>
        <w:tc>
          <w:tcPr/>
          <w:p>
            <w:r>
              <w:t xml:space="preserve">4 KW, 400 V</w:t>
            </w:r>
          </w:p>
        </w:tc>
        <w:tc>
          <w:tcPr/>
          <w:p>
            <w:r>
              <w:t xml:space="preserve">9,2 KW, 400 V</w:t>
            </w:r>
          </w:p>
        </w:tc>
      </w:tr>
      <w:tr>
        <w:tc>
          <w:tcPr/>
          <w:p>
            <w:r>
              <w:t xml:space="preserve">Oppervlak fijnfilter, polyester</w:t>
            </w:r>
          </w:p>
        </w:tc>
        <w:tc>
          <w:tcPr/>
          <w:p>
            <w:r>
              <w:t xml:space="preserve">5 m²</w:t>
            </w:r>
          </w:p>
        </w:tc>
        <w:tc>
          <w:tcPr/>
          <w:p>
            <w:r>
              <w:t xml:space="preserve">8,4 m²</w:t>
            </w:r>
          </w:p>
        </w:tc>
      </w:tr>
      <w:tr>
        <w:tc>
          <w:tcPr/>
          <w:p>
            <w:r>
              <w:t xml:space="preserve">Afscheidgraad fijnfilter</w:t>
            </w:r>
          </w:p>
        </w:tc>
        <w:tc>
          <w:tcPr/>
          <w:p>
            <w:r>
              <w:t xml:space="preserve">99,9 %</w:t>
            </w:r>
          </w:p>
        </w:tc>
        <w:tc>
          <w:tcPr/>
          <w:p>
            <w:r>
              <w:t xml:space="preserve">99,9 %</w:t>
            </w:r>
          </w:p>
        </w:tc>
      </w:tr>
      <w:tr>
        <w:tc>
          <w:tcPr/>
          <w:p>
            <w:r>
              <w:t xml:space="preserve">Afscheidgraad HEPA filter H13     </w:t>
            </w:r>
          </w:p>
        </w:tc>
        <w:tc>
          <w:tcPr/>
          <w:p>
            <w:r>
              <w:t xml:space="preserve">99,995%</w:t>
            </w:r>
          </w:p>
        </w:tc>
        <w:tc>
          <w:tcPr/>
          <w:p>
            <w:r>
              <w:t xml:space="preserve">99,995%</w:t>
            </w:r>
          </w:p>
        </w:tc>
      </w:tr>
      <w:tr>
        <w:tc>
          <w:tcPr/>
          <w:p>
            <w:r>
              <w:t xml:space="preserve">Oppervlak HEPA filter</w:t>
            </w:r>
          </w:p>
        </w:tc>
        <w:tc>
          <w:tcPr/>
          <w:p>
            <w:r>
              <w:t xml:space="preserve">2,4 m²</w:t>
            </w:r>
          </w:p>
        </w:tc>
        <w:tc>
          <w:tcPr/>
          <w:p>
            <w:r>
              <w:t xml:space="preserve">3,7 m²</w:t>
            </w:r>
          </w:p>
        </w:tc>
      </w:tr>
      <w:tr>
        <w:tc>
          <w:tcPr/>
          <w:p>
            <w:r>
              <w:t xml:space="preserve">Opvangcapaciteit</w:t>
            </w:r>
          </w:p>
        </w:tc>
        <w:tc>
          <w:tcPr/>
          <w:p>
            <w:r>
              <w:t xml:space="preserve">60 L</w:t>
            </w:r>
          </w:p>
        </w:tc>
        <w:tc>
          <w:tcPr/>
          <w:p>
            <w:r>
              <w:t xml:space="preserve">60 L</w:t>
            </w:r>
          </w:p>
        </w:tc>
      </w:tr>
      <w:tr>
        <w:tc>
          <w:tcPr/>
          <w:p>
            <w:r>
              <w:t xml:space="preserve">Geluidsniveau</w:t>
            </w:r>
          </w:p>
        </w:tc>
        <w:tc>
          <w:tcPr/>
          <w:p>
            <w:r>
              <w:t xml:space="preserve">75 dB (A)</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ab5ab05963a427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