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ISP iPulse-Serie</w:t>
      </w:r>
    </w:p>
    <w:p>
      <w:r>
        <w:drawing>
          <wp:inline distT="0" distB="0" distL="0" distR="0">
            <wp:extent cx="2085975" cy="2952750"/>
            <wp:effectExtent l="19050" t="0" r="0" b="0"/>
            <wp:docPr id="5" name="/ImageGen.ashx?image=/media/298404/isp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98404/isp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f7f432368a343f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Download hier de exposietekening voor de ISP iPulse-serie:</w:t>
      </w:r>
    </w:p>
    <w:p>
      <w:r>
        <w:drawing>
          <wp:inline distT="0" distB="0" distL="0" distR="0">
            <wp:extent cx="333375" cy="333375"/>
            <wp:effectExtent l="19050" t="0" r="0" b="0"/>
            <wp:docPr id="6" name="/media/1045/PDF_Logo_35x35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1045/PDF_Logo_35x35.jpg" descr="PDF Logo"/>
                    <pic:cNvPicPr>
                      <a:picLocks noChangeAspect="1" noChangeArrowheads="1"/>
                    </pic:cNvPicPr>
                  </pic:nvPicPr>
                  <pic:blipFill>
                    <a:blip r:embed="R04297f71517f40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ISP iPulse-Serie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5f7f432368a343f3" /><Relationship Type="http://schemas.openxmlformats.org/officeDocument/2006/relationships/image" Target="/media/image4.jpg" Id="R04297f71517f403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